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0" w:line="373.5849056603774" w:lineRule="auto"/>
        <w:ind w:left="-260" w:right="-260" w:firstLine="0"/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</w:rPr>
      </w:pPr>
      <w:bookmarkStart w:colFirst="0" w:colLast="0" w:name="_b47flawfsfyy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  <w:rtl w:val="0"/>
        </w:rPr>
        <w:t xml:space="preserve">Informe Anual de Transparencia</w:t>
      </w:r>
    </w:p>
    <w:tbl>
      <w:tblPr>
        <w:tblStyle w:val="Table1"/>
        <w:tblW w:w="10080.0" w:type="dxa"/>
        <w:jc w:val="left"/>
        <w:tblInd w:w="-375.0" w:type="dxa"/>
        <w:tblBorders>
          <w:top w:color="ececec" w:space="0" w:sz="6" w:val="single"/>
          <w:left w:color="000000" w:space="0" w:sz="0" w:val="nil"/>
          <w:bottom w:color="000000" w:space="0" w:sz="0" w:val="nil"/>
          <w:right w:color="000000" w:space="0" w:sz="0" w:val="nil"/>
          <w:insideH w:color="ececec" w:space="0" w:sz="6" w:val="single"/>
          <w:insideV w:color="000000" w:space="0" w:sz="0" w:val="nil"/>
        </w:tblBorders>
        <w:tblLayout w:type="fixed"/>
        <w:tblLook w:val="0600"/>
      </w:tblPr>
      <w:tblGrid>
        <w:gridCol w:w="3030"/>
        <w:gridCol w:w="3600"/>
        <w:gridCol w:w="3450"/>
        <w:tblGridChange w:id="0">
          <w:tblGrid>
            <w:gridCol w:w="3030"/>
            <w:gridCol w:w="3600"/>
            <w:gridCol w:w="3450"/>
          </w:tblGrid>
        </w:tblGridChange>
      </w:tblGrid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eed5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Style w:val="Heading3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before="0" w:line="373.5849056603774" w:lineRule="auto"/>
              <w:ind w:left="-260" w:right="-26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d73225"/>
                <w:sz w:val="24"/>
                <w:szCs w:val="24"/>
              </w:rPr>
            </w:pPr>
            <w:bookmarkStart w:colFirst="0" w:colLast="0" w:name="_xbh7r8b9nq01" w:id="1"/>
            <w:bookmarkEnd w:id="1"/>
            <w:hyperlink r:id="rId6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d73225"/>
                  <w:sz w:val="24"/>
                  <w:szCs w:val="24"/>
                  <w:rtl w:val="0"/>
                </w:rPr>
                <w:t xml:space="preserve">Cuestionario en el </w:t>
                <w:br w:type="textWrapping"/>
                <w:t xml:space="preserve">Portal de </w:t>
                <w:br w:type="textWrapping"/>
                <w:t xml:space="preserve">Transparencia </w:t>
                <w:br w:type="textWrapping"/>
                <w:t xml:space="preserve">2024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Style w:val="Heading3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before="0" w:line="373.5849056603774" w:lineRule="auto"/>
              <w:ind w:left="-260" w:right="-26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d73225"/>
                <w:sz w:val="24"/>
                <w:szCs w:val="24"/>
              </w:rPr>
            </w:pPr>
            <w:bookmarkStart w:colFirst="0" w:colLast="0" w:name="_lniej9t6x2fc" w:id="2"/>
            <w:bookmarkEnd w:id="2"/>
            <w:hyperlink r:id="rId7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d73225"/>
                  <w:sz w:val="24"/>
                  <w:szCs w:val="24"/>
                  <w:rtl w:val="0"/>
                </w:rPr>
                <w:t xml:space="preserve">Cuestionario en el </w:t>
                <w:br w:type="textWrapping"/>
                <w:t xml:space="preserve">Portal de </w:t>
                <w:br w:type="textWrapping"/>
                <w:t xml:space="preserve">Transparencia </w:t>
                <w:br w:type="textWrapping"/>
                <w:t xml:space="preserve">2022/2023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Style w:val="Heading3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before="0" w:line="373.5849056603774" w:lineRule="auto"/>
              <w:ind w:left="-260" w:right="-26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d73225"/>
                <w:sz w:val="24"/>
                <w:szCs w:val="24"/>
              </w:rPr>
            </w:pPr>
            <w:bookmarkStart w:colFirst="0" w:colLast="0" w:name="_f56nm3z33dg9" w:id="3"/>
            <w:bookmarkEnd w:id="3"/>
            <w:hyperlink r:id="rId8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d73225"/>
                  <w:sz w:val="24"/>
                  <w:szCs w:val="24"/>
                  <w:rtl w:val="0"/>
                </w:rPr>
                <w:t xml:space="preserve">Cuestionarios en el </w:t>
                <w:br w:type="textWrapping"/>
                <w:t xml:space="preserve">Portal de </w:t>
                <w:br w:type="textWrapping"/>
                <w:t xml:space="preserve">Transparencia </w:t>
                <w:br w:type="textWrapping"/>
                <w:t xml:space="preserve">2021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spacing w:after="340" w:lineRule="auto"/>
        <w:ind w:left="-260" w:right="-26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25.0" w:type="dxa"/>
        <w:jc w:val="left"/>
        <w:tblInd w:w="-330.0" w:type="dxa"/>
        <w:tblBorders>
          <w:top w:color="ececec" w:space="0" w:sz="6" w:val="single"/>
          <w:left w:color="000000" w:space="0" w:sz="0" w:val="nil"/>
          <w:bottom w:color="000000" w:space="0" w:sz="0" w:val="nil"/>
          <w:right w:color="000000" w:space="0" w:sz="0" w:val="nil"/>
          <w:insideH w:color="ececec" w:space="0" w:sz="6" w:val="single"/>
          <w:insideV w:color="000000" w:space="0" w:sz="0" w:val="nil"/>
        </w:tblBorders>
        <w:tblLayout w:type="fixed"/>
        <w:tblLook w:val="0600"/>
      </w:tblPr>
      <w:tblGrid>
        <w:gridCol w:w="3030"/>
        <w:gridCol w:w="3615"/>
        <w:gridCol w:w="3480"/>
        <w:tblGridChange w:id="0">
          <w:tblGrid>
            <w:gridCol w:w="3030"/>
            <w:gridCol w:w="3615"/>
            <w:gridCol w:w="3480"/>
          </w:tblGrid>
        </w:tblGridChange>
      </w:tblGrid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eed5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Style w:val="Heading3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500" w:before="0" w:line="373.5849056603774" w:lineRule="auto"/>
              <w:ind w:left="-260" w:right="-26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000000"/>
                <w:sz w:val="24"/>
                <w:szCs w:val="24"/>
              </w:rPr>
            </w:pPr>
            <w:bookmarkStart w:colFirst="0" w:colLast="0" w:name="_esii8j4vrgnn" w:id="4"/>
            <w:bookmarkEnd w:id="4"/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Resultado de la Evaluación de Transparencia </w:t>
              <w:br w:type="textWrapping"/>
              <w:t xml:space="preserve">2024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Style w:val="Heading3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500" w:before="0" w:line="373.5849056603774" w:lineRule="auto"/>
              <w:ind w:left="-260" w:right="-26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d73225"/>
                <w:sz w:val="24"/>
                <w:szCs w:val="24"/>
              </w:rPr>
            </w:pPr>
            <w:bookmarkStart w:colFirst="0" w:colLast="0" w:name="_qdnlcvx52w9g" w:id="5"/>
            <w:bookmarkEnd w:id="5"/>
            <w:hyperlink r:id="rId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d73225"/>
                  <w:sz w:val="24"/>
                  <w:szCs w:val="24"/>
                  <w:rtl w:val="0"/>
                </w:rPr>
                <w:t xml:space="preserve">Resultado de la </w:t>
              </w:r>
            </w:hyperlink>
            <w:hyperlink r:id="rId10">
              <w:r w:rsidDel="00000000" w:rsidR="00000000" w:rsidRPr="00000000">
                <w:rPr>
                  <w:rtl w:val="0"/>
                </w:rPr>
                <w:br w:type="textWrapping"/>
              </w:r>
            </w:hyperlink>
            <w:hyperlink r:id="rId11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d73225"/>
                  <w:sz w:val="24"/>
                  <w:szCs w:val="24"/>
                  <w:rtl w:val="0"/>
                </w:rPr>
                <w:t xml:space="preserve">Evaluación de </w:t>
                <w:br w:type="textWrapping"/>
                <w:t xml:space="preserve">Transparencia 2022/2023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Style w:val="Heading3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500" w:before="0" w:line="373.5849056603774" w:lineRule="auto"/>
              <w:ind w:left="-260" w:right="-26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d73225"/>
                <w:sz w:val="24"/>
                <w:szCs w:val="24"/>
              </w:rPr>
            </w:pPr>
            <w:bookmarkStart w:colFirst="0" w:colLast="0" w:name="_1asnzlcj3v9w" w:id="6"/>
            <w:bookmarkEnd w:id="6"/>
            <w:hyperlink r:id="rId12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d73225"/>
                  <w:sz w:val="24"/>
                  <w:szCs w:val="24"/>
                  <w:rtl w:val="0"/>
                </w:rPr>
                <w:t xml:space="preserve">Resultado de la </w:t>
                <w:br w:type="textWrapping"/>
                <w:t xml:space="preserve">Evaluación de </w:t>
                <w:br w:type="textWrapping"/>
                <w:t xml:space="preserve">Transparencia 2021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hd w:fill="ffffff" w:val="clear"/>
        <w:spacing w:after="340" w:lineRule="auto"/>
        <w:ind w:left="-260" w:right="-26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340" w:lineRule="auto"/>
        <w:ind w:left="-260" w:right="-26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5969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                               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9525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340" w:lineRule="auto"/>
        <w:ind w:left="-260" w:right="-26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webeac.org/wp-content/uploads/2025/12/Resumen-Resultado-de-la-evaluacion-del-grado-de-transparencia-2022-23-1.pdf" TargetMode="External"/><Relationship Id="rId10" Type="http://schemas.openxmlformats.org/officeDocument/2006/relationships/hyperlink" Target="https://www.webeac.org/wp-content/uploads/2025/12/Resumen-Resultado-de-la-evaluacion-del-grado-de-transparencia-2022-23-1.pdf" TargetMode="External"/><Relationship Id="rId13" Type="http://schemas.openxmlformats.org/officeDocument/2006/relationships/image" Target="media/image1.png"/><Relationship Id="rId12" Type="http://schemas.openxmlformats.org/officeDocument/2006/relationships/hyperlink" Target="https://www.webeac.org/wp-content/uploads/2024/04/Resultado-de-la-evaluacion-2021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webeac.org/wp-content/uploads/2025/12/Resumen-Resultado-de-la-evaluacion-del-grado-de-transparencia-2022-23-1.pdf" TargetMode="External"/><Relationship Id="rId14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hyperlink" Target="https://www.webeac.org/wp-content/uploads/2025/12/Cuestionario-en-el-Portal-de-Transparencia-2024.pdf" TargetMode="External"/><Relationship Id="rId7" Type="http://schemas.openxmlformats.org/officeDocument/2006/relationships/hyperlink" Target="https://www.webeac.org/wp-content/uploads/2024/07/8.-INFORME-ANUAL-DE-TRANSPARENCIA-2022-2023.pdf" TargetMode="External"/><Relationship Id="rId8" Type="http://schemas.openxmlformats.org/officeDocument/2006/relationships/hyperlink" Target="https://www.webeac.org/wp-content/uploads/2014/10/8.-INFORME-ANUAL-TRANSPARENCIA-2021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